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9D" w:rsidRDefault="0068659D" w:rsidP="00A64F08">
      <w:pPr>
        <w:pStyle w:val="TtulodeTDC"/>
        <w:jc w:val="center"/>
        <w:rPr>
          <w:rFonts w:asciiTheme="minorHAnsi" w:eastAsiaTheme="minorEastAsia" w:hAnsiTheme="minorHAnsi" w:cstheme="minorBidi"/>
          <w:b w:val="0"/>
          <w:bCs w:val="0"/>
          <w:color w:val="0D0D0D" w:themeColor="text1" w:themeTint="F2"/>
          <w:sz w:val="24"/>
          <w:szCs w:val="20"/>
          <w:lang w:val="es-ES" w:eastAsia="ja-JP"/>
        </w:rPr>
      </w:pPr>
      <w:r>
        <w:rPr>
          <w:rFonts w:asciiTheme="minorHAnsi" w:eastAsiaTheme="minorEastAsia" w:hAnsiTheme="minorHAnsi" w:cstheme="minorBidi"/>
          <w:b w:val="0"/>
          <w:bCs w:val="0"/>
          <w:color w:val="0D0D0D" w:themeColor="text1" w:themeTint="F2"/>
          <w:sz w:val="24"/>
          <w:szCs w:val="20"/>
          <w:lang w:val="es-ES" w:eastAsia="ja-JP"/>
        </w:rPr>
        <w:t xml:space="preserve">                                                                                                                                                                                                                                                                                                                                 </w:t>
      </w:r>
      <w:r w:rsidR="008F35E1">
        <w:rPr>
          <w:rFonts w:asciiTheme="minorHAnsi" w:eastAsiaTheme="minorEastAsia" w:hAnsiTheme="minorHAnsi" w:cstheme="minorBidi"/>
          <w:b w:val="0"/>
          <w:bCs w:val="0"/>
          <w:color w:val="0D0D0D" w:themeColor="text1" w:themeTint="F2"/>
          <w:sz w:val="24"/>
          <w:szCs w:val="20"/>
          <w:lang w:val="es-ES" w:eastAsia="ja-JP"/>
        </w:rPr>
        <w:t xml:space="preserve"> </w:t>
      </w:r>
      <w:bookmarkStart w:id="0" w:name="_GoBack"/>
      <w:bookmarkEnd w:id="0"/>
    </w:p>
    <w:sdt>
      <w:sdtPr>
        <w:rPr>
          <w:rFonts w:asciiTheme="minorHAnsi" w:eastAsiaTheme="minorEastAsia" w:hAnsiTheme="minorHAnsi" w:cstheme="minorBidi"/>
          <w:b w:val="0"/>
          <w:bCs w:val="0"/>
          <w:color w:val="0D0D0D" w:themeColor="text1" w:themeTint="F2"/>
          <w:sz w:val="24"/>
          <w:szCs w:val="20"/>
          <w:lang w:val="es-ES" w:eastAsia="ja-JP"/>
        </w:rPr>
        <w:id w:val="2108613086"/>
        <w:docPartObj>
          <w:docPartGallery w:val="Table of Contents"/>
          <w:docPartUnique/>
        </w:docPartObj>
      </w:sdtPr>
      <w:sdtEndPr/>
      <w:sdtContent>
        <w:p w:rsidR="00A64F08" w:rsidRPr="00A64F08" w:rsidRDefault="00A64F08" w:rsidP="00A64F08">
          <w:pPr>
            <w:pStyle w:val="TtulodeTDC"/>
            <w:jc w:val="center"/>
            <w:rPr>
              <w:rFonts w:ascii="Arial" w:hAnsi="Arial" w:cs="Arial"/>
              <w:sz w:val="36"/>
              <w:szCs w:val="36"/>
            </w:rPr>
          </w:pPr>
          <w:r w:rsidRPr="00A64F08">
            <w:rPr>
              <w:rFonts w:ascii="Arial" w:hAnsi="Arial" w:cs="Arial"/>
              <w:sz w:val="36"/>
              <w:szCs w:val="36"/>
              <w:lang w:val="es-ES"/>
            </w:rPr>
            <w:t>CONTENIDO</w:t>
          </w:r>
        </w:p>
        <w:p w:rsidR="00A64F08" w:rsidRDefault="00A64F08">
          <w:pPr>
            <w:pStyle w:val="TDC1"/>
            <w:tabs>
              <w:tab w:val="left" w:pos="440"/>
              <w:tab w:val="right" w:leader="dot" w:pos="8494"/>
            </w:tabs>
          </w:pPr>
        </w:p>
        <w:p w:rsidR="00A64F08" w:rsidRPr="00A64F08" w:rsidRDefault="00A64F08" w:rsidP="00A64F08">
          <w:pPr>
            <w:pStyle w:val="TDC1"/>
            <w:tabs>
              <w:tab w:val="left" w:pos="440"/>
              <w:tab w:val="right" w:leader="dot" w:pos="8494"/>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1722106" w:history="1">
            <w:r w:rsidRPr="00A64F08">
              <w:rPr>
                <w:rStyle w:val="Hipervnculo"/>
                <w:rFonts w:ascii="Arial" w:hAnsi="Arial" w:cs="Arial"/>
                <w:noProof/>
                <w:color w:val="auto"/>
                <w:szCs w:val="24"/>
              </w:rPr>
              <w:t>1.</w:t>
            </w:r>
            <w:r w:rsidRPr="00A64F08">
              <w:rPr>
                <w:rFonts w:ascii="Arial" w:hAnsi="Arial" w:cs="Arial"/>
                <w:noProof/>
                <w:color w:val="auto"/>
                <w:szCs w:val="24"/>
                <w:lang w:val="es-MX" w:eastAsia="es-MX"/>
              </w:rPr>
              <w:tab/>
            </w:r>
            <w:r w:rsidRPr="00A64F08">
              <w:rPr>
                <w:rStyle w:val="Hipervnculo"/>
                <w:rFonts w:ascii="Arial" w:hAnsi="Arial" w:cs="Arial"/>
                <w:noProof/>
                <w:color w:val="auto"/>
                <w:szCs w:val="24"/>
              </w:rPr>
              <w:t>TESIS AISLADAS EN MATERIA LABORAL</w:t>
            </w:r>
            <w:r w:rsidRPr="00A64F08">
              <w:rPr>
                <w:rFonts w:ascii="Arial" w:hAnsi="Arial" w:cs="Arial"/>
                <w:noProof/>
                <w:webHidden/>
                <w:color w:val="auto"/>
                <w:szCs w:val="24"/>
              </w:rPr>
              <w:tab/>
            </w:r>
            <w:r w:rsidRPr="00A64F08">
              <w:rPr>
                <w:rFonts w:ascii="Arial" w:hAnsi="Arial" w:cs="Arial"/>
                <w:noProof/>
                <w:webHidden/>
                <w:color w:val="auto"/>
                <w:szCs w:val="24"/>
              </w:rPr>
              <w:fldChar w:fldCharType="begin"/>
            </w:r>
            <w:r w:rsidRPr="00A64F08">
              <w:rPr>
                <w:rFonts w:ascii="Arial" w:hAnsi="Arial" w:cs="Arial"/>
                <w:noProof/>
                <w:webHidden/>
                <w:color w:val="auto"/>
                <w:szCs w:val="24"/>
              </w:rPr>
              <w:instrText xml:space="preserve"> PAGEREF _Toc31722106 \h </w:instrText>
            </w:r>
            <w:r w:rsidRPr="00A64F08">
              <w:rPr>
                <w:rFonts w:ascii="Arial" w:hAnsi="Arial" w:cs="Arial"/>
                <w:noProof/>
                <w:webHidden/>
                <w:color w:val="auto"/>
                <w:szCs w:val="24"/>
              </w:rPr>
            </w:r>
            <w:r w:rsidRPr="00A64F08">
              <w:rPr>
                <w:rFonts w:ascii="Arial" w:hAnsi="Arial" w:cs="Arial"/>
                <w:noProof/>
                <w:webHidden/>
                <w:color w:val="auto"/>
                <w:szCs w:val="24"/>
              </w:rPr>
              <w:fldChar w:fldCharType="separate"/>
            </w:r>
            <w:r w:rsidRPr="00A64F08">
              <w:rPr>
                <w:rFonts w:ascii="Arial" w:hAnsi="Arial" w:cs="Arial"/>
                <w:noProof/>
                <w:webHidden/>
                <w:color w:val="auto"/>
                <w:szCs w:val="24"/>
              </w:rPr>
              <w:t>2</w:t>
            </w:r>
            <w:r w:rsidRPr="00A64F08">
              <w:rPr>
                <w:rFonts w:ascii="Arial" w:hAnsi="Arial" w:cs="Arial"/>
                <w:noProof/>
                <w:webHidden/>
                <w:color w:val="auto"/>
                <w:szCs w:val="24"/>
              </w:rPr>
              <w:fldChar w:fldCharType="end"/>
            </w:r>
          </w:hyperlink>
        </w:p>
        <w:p w:rsidR="00A64F08" w:rsidRPr="00A64F08" w:rsidRDefault="007C67A4" w:rsidP="00A64F08">
          <w:pPr>
            <w:pStyle w:val="TDC2"/>
            <w:tabs>
              <w:tab w:val="left" w:pos="880"/>
              <w:tab w:val="right" w:leader="dot" w:pos="8494"/>
            </w:tabs>
            <w:jc w:val="both"/>
            <w:rPr>
              <w:rFonts w:ascii="Arial" w:eastAsiaTheme="minorEastAsia" w:hAnsi="Arial" w:cs="Arial"/>
              <w:noProof/>
              <w:sz w:val="24"/>
              <w:szCs w:val="24"/>
              <w:lang w:eastAsia="es-MX"/>
            </w:rPr>
          </w:pPr>
          <w:hyperlink w:anchor="_Toc31722107" w:history="1">
            <w:r w:rsidR="00A64F08" w:rsidRPr="00A64F08">
              <w:rPr>
                <w:rStyle w:val="Hipervnculo"/>
                <w:rFonts w:ascii="Arial" w:hAnsi="Arial" w:cs="Arial"/>
                <w:noProof/>
                <w:color w:val="auto"/>
                <w:sz w:val="24"/>
                <w:szCs w:val="24"/>
              </w:rPr>
              <w:t>1.1</w:t>
            </w:r>
            <w:r w:rsidR="00A64F08" w:rsidRPr="00A64F08">
              <w:rPr>
                <w:rFonts w:ascii="Arial" w:eastAsiaTheme="minorEastAsia" w:hAnsi="Arial" w:cs="Arial"/>
                <w:noProof/>
                <w:sz w:val="24"/>
                <w:szCs w:val="24"/>
                <w:lang w:eastAsia="es-MX"/>
              </w:rPr>
              <w:tab/>
            </w:r>
            <w:r w:rsidR="00A64F08" w:rsidRPr="00A64F08">
              <w:rPr>
                <w:rStyle w:val="Hipervnculo"/>
                <w:rFonts w:ascii="Arial" w:hAnsi="Arial" w:cs="Arial"/>
                <w:noProof/>
                <w:color w:val="auto"/>
                <w:sz w:val="24"/>
                <w:szCs w:val="24"/>
              </w:rPr>
              <w:t>UNIVERSIDAD NACIONAL AUTÓNOMA DE MÉXICO. EL CONCEPTO "DIFERENCIA DE AUMENTO" QUE SE OTORGA A SUS TRABAJADORES CON MOTIVO DEL INCREMENTO ANUAL QUE SE PACTA CONFORME A LA REVISIÓN CONTRACTUAL, INTEGRA EL SALARIO PARA EL PAGO DE LA GRATIFICACIÓN POR JUBILACIÓN.</w:t>
            </w:r>
            <w:r w:rsidR="00A64F08" w:rsidRPr="00A64F08">
              <w:rPr>
                <w:rFonts w:ascii="Arial" w:hAnsi="Arial" w:cs="Arial"/>
                <w:noProof/>
                <w:webHidden/>
                <w:sz w:val="24"/>
                <w:szCs w:val="24"/>
              </w:rPr>
              <w:tab/>
            </w:r>
            <w:r w:rsidR="00A64F08" w:rsidRPr="00A64F08">
              <w:rPr>
                <w:rFonts w:ascii="Arial" w:hAnsi="Arial" w:cs="Arial"/>
                <w:noProof/>
                <w:webHidden/>
                <w:sz w:val="24"/>
                <w:szCs w:val="24"/>
              </w:rPr>
              <w:fldChar w:fldCharType="begin"/>
            </w:r>
            <w:r w:rsidR="00A64F08" w:rsidRPr="00A64F08">
              <w:rPr>
                <w:rFonts w:ascii="Arial" w:hAnsi="Arial" w:cs="Arial"/>
                <w:noProof/>
                <w:webHidden/>
                <w:sz w:val="24"/>
                <w:szCs w:val="24"/>
              </w:rPr>
              <w:instrText xml:space="preserve"> PAGEREF _Toc31722107 \h </w:instrText>
            </w:r>
            <w:r w:rsidR="00A64F08" w:rsidRPr="00A64F08">
              <w:rPr>
                <w:rFonts w:ascii="Arial" w:hAnsi="Arial" w:cs="Arial"/>
                <w:noProof/>
                <w:webHidden/>
                <w:sz w:val="24"/>
                <w:szCs w:val="24"/>
              </w:rPr>
            </w:r>
            <w:r w:rsidR="00A64F08" w:rsidRPr="00A64F08">
              <w:rPr>
                <w:rFonts w:ascii="Arial" w:hAnsi="Arial" w:cs="Arial"/>
                <w:noProof/>
                <w:webHidden/>
                <w:sz w:val="24"/>
                <w:szCs w:val="24"/>
              </w:rPr>
              <w:fldChar w:fldCharType="separate"/>
            </w:r>
            <w:r w:rsidR="00A64F08" w:rsidRPr="00A64F08">
              <w:rPr>
                <w:rFonts w:ascii="Arial" w:hAnsi="Arial" w:cs="Arial"/>
                <w:noProof/>
                <w:webHidden/>
                <w:sz w:val="24"/>
                <w:szCs w:val="24"/>
              </w:rPr>
              <w:t>2</w:t>
            </w:r>
            <w:r w:rsidR="00A64F08" w:rsidRPr="00A64F08">
              <w:rPr>
                <w:rFonts w:ascii="Arial" w:hAnsi="Arial" w:cs="Arial"/>
                <w:noProof/>
                <w:webHidden/>
                <w:sz w:val="24"/>
                <w:szCs w:val="24"/>
              </w:rPr>
              <w:fldChar w:fldCharType="end"/>
            </w:r>
          </w:hyperlink>
        </w:p>
        <w:p w:rsidR="00A64F08" w:rsidRPr="00A64F08" w:rsidRDefault="007C67A4" w:rsidP="00A64F08">
          <w:pPr>
            <w:pStyle w:val="TDC2"/>
            <w:tabs>
              <w:tab w:val="left" w:pos="880"/>
              <w:tab w:val="right" w:leader="dot" w:pos="8494"/>
            </w:tabs>
            <w:jc w:val="both"/>
            <w:rPr>
              <w:rFonts w:ascii="Arial" w:eastAsiaTheme="minorEastAsia" w:hAnsi="Arial" w:cs="Arial"/>
              <w:noProof/>
              <w:sz w:val="24"/>
              <w:szCs w:val="24"/>
              <w:lang w:eastAsia="es-MX"/>
            </w:rPr>
          </w:pPr>
          <w:hyperlink w:anchor="_Toc31722108" w:history="1">
            <w:r w:rsidR="00A64F08" w:rsidRPr="00A64F08">
              <w:rPr>
                <w:rStyle w:val="Hipervnculo"/>
                <w:rFonts w:ascii="Arial" w:hAnsi="Arial" w:cs="Arial"/>
                <w:noProof/>
                <w:color w:val="auto"/>
                <w:sz w:val="24"/>
                <w:szCs w:val="24"/>
              </w:rPr>
              <w:t>1.2</w:t>
            </w:r>
            <w:r w:rsidR="00A64F08" w:rsidRPr="00A64F08">
              <w:rPr>
                <w:rFonts w:ascii="Arial" w:eastAsiaTheme="minorEastAsia" w:hAnsi="Arial" w:cs="Arial"/>
                <w:noProof/>
                <w:sz w:val="24"/>
                <w:szCs w:val="24"/>
                <w:lang w:eastAsia="es-MX"/>
              </w:rPr>
              <w:tab/>
            </w:r>
            <w:r w:rsidR="00A64F08" w:rsidRPr="00A64F08">
              <w:rPr>
                <w:rStyle w:val="Hipervnculo"/>
                <w:rFonts w:ascii="Arial" w:hAnsi="Arial" w:cs="Arial"/>
                <w:noProof/>
                <w:color w:val="auto"/>
                <w:sz w:val="24"/>
                <w:szCs w:val="24"/>
              </w:rPr>
              <w:t>TRABAJADORES DE CONFIANZA AL SERVICIO DE LOS TRES PODERES DEL ESTADO DE DURANGO. AL DETERMINAR LA LEY RESPECTIVA CUÁLES SON LOS FUNCIONARIOS QUE TIENEN ESA CALIDAD, ES INAPLICABLE SUPLETORIAMENTE EL ARTÍCULO 5o. DE LA LEY FEDERAL DE LOS TRABAJADORES AL SRVICIO DEL ESTADO, QUE PREVÉ UN CATÁLOGO DE PUESTOS QUE TIENEN ESE CARÁCTER A NIVEL FEDERAL.</w:t>
            </w:r>
            <w:r w:rsidR="00A64F08" w:rsidRPr="00A64F08">
              <w:rPr>
                <w:rFonts w:ascii="Arial" w:hAnsi="Arial" w:cs="Arial"/>
                <w:noProof/>
                <w:webHidden/>
                <w:sz w:val="24"/>
                <w:szCs w:val="24"/>
              </w:rPr>
              <w:tab/>
            </w:r>
            <w:r w:rsidR="00A64F08" w:rsidRPr="00A64F08">
              <w:rPr>
                <w:rFonts w:ascii="Arial" w:hAnsi="Arial" w:cs="Arial"/>
                <w:noProof/>
                <w:webHidden/>
                <w:sz w:val="24"/>
                <w:szCs w:val="24"/>
              </w:rPr>
              <w:fldChar w:fldCharType="begin"/>
            </w:r>
            <w:r w:rsidR="00A64F08" w:rsidRPr="00A64F08">
              <w:rPr>
                <w:rFonts w:ascii="Arial" w:hAnsi="Arial" w:cs="Arial"/>
                <w:noProof/>
                <w:webHidden/>
                <w:sz w:val="24"/>
                <w:szCs w:val="24"/>
              </w:rPr>
              <w:instrText xml:space="preserve"> PAGEREF _Toc31722108 \h </w:instrText>
            </w:r>
            <w:r w:rsidR="00A64F08" w:rsidRPr="00A64F08">
              <w:rPr>
                <w:rFonts w:ascii="Arial" w:hAnsi="Arial" w:cs="Arial"/>
                <w:noProof/>
                <w:webHidden/>
                <w:sz w:val="24"/>
                <w:szCs w:val="24"/>
              </w:rPr>
            </w:r>
            <w:r w:rsidR="00A64F08" w:rsidRPr="00A64F08">
              <w:rPr>
                <w:rFonts w:ascii="Arial" w:hAnsi="Arial" w:cs="Arial"/>
                <w:noProof/>
                <w:webHidden/>
                <w:sz w:val="24"/>
                <w:szCs w:val="24"/>
              </w:rPr>
              <w:fldChar w:fldCharType="separate"/>
            </w:r>
            <w:r w:rsidR="00A64F08" w:rsidRPr="00A64F08">
              <w:rPr>
                <w:rFonts w:ascii="Arial" w:hAnsi="Arial" w:cs="Arial"/>
                <w:noProof/>
                <w:webHidden/>
                <w:sz w:val="24"/>
                <w:szCs w:val="24"/>
              </w:rPr>
              <w:t>3</w:t>
            </w:r>
            <w:r w:rsidR="00A64F08" w:rsidRPr="00A64F08">
              <w:rPr>
                <w:rFonts w:ascii="Arial" w:hAnsi="Arial" w:cs="Arial"/>
                <w:noProof/>
                <w:webHidden/>
                <w:sz w:val="24"/>
                <w:szCs w:val="24"/>
              </w:rPr>
              <w:fldChar w:fldCharType="end"/>
            </w:r>
          </w:hyperlink>
        </w:p>
        <w:p w:rsidR="00A64F08" w:rsidRPr="00A64F08" w:rsidRDefault="007C67A4" w:rsidP="00A64F08">
          <w:pPr>
            <w:pStyle w:val="TDC1"/>
            <w:tabs>
              <w:tab w:val="left" w:pos="440"/>
              <w:tab w:val="right" w:leader="dot" w:pos="8494"/>
            </w:tabs>
            <w:jc w:val="both"/>
            <w:rPr>
              <w:rFonts w:ascii="Arial" w:hAnsi="Arial" w:cs="Arial"/>
              <w:noProof/>
              <w:color w:val="auto"/>
              <w:szCs w:val="24"/>
              <w:lang w:val="es-MX" w:eastAsia="es-MX"/>
            </w:rPr>
          </w:pPr>
          <w:hyperlink w:anchor="_Toc31722109" w:history="1">
            <w:r w:rsidR="00A64F08" w:rsidRPr="00A64F08">
              <w:rPr>
                <w:rStyle w:val="Hipervnculo"/>
                <w:rFonts w:ascii="Arial" w:hAnsi="Arial" w:cs="Arial"/>
                <w:noProof/>
                <w:color w:val="auto"/>
                <w:szCs w:val="24"/>
              </w:rPr>
              <w:t>2.</w:t>
            </w:r>
            <w:r w:rsidR="00A64F08" w:rsidRPr="00A64F08">
              <w:rPr>
                <w:rFonts w:ascii="Arial" w:hAnsi="Arial" w:cs="Arial"/>
                <w:noProof/>
                <w:color w:val="auto"/>
                <w:szCs w:val="24"/>
                <w:lang w:val="es-MX" w:eastAsia="es-MX"/>
              </w:rPr>
              <w:tab/>
            </w:r>
            <w:r w:rsidR="00A64F08" w:rsidRPr="00A64F08">
              <w:rPr>
                <w:rStyle w:val="Hipervnculo"/>
                <w:rFonts w:ascii="Arial" w:hAnsi="Arial" w:cs="Arial"/>
                <w:noProof/>
                <w:color w:val="auto"/>
                <w:szCs w:val="24"/>
              </w:rPr>
              <w:t>FUENTES CONSULTADAS</w:t>
            </w:r>
            <w:r w:rsidR="00A64F08" w:rsidRPr="00A64F08">
              <w:rPr>
                <w:rFonts w:ascii="Arial" w:hAnsi="Arial" w:cs="Arial"/>
                <w:noProof/>
                <w:webHidden/>
                <w:color w:val="auto"/>
                <w:szCs w:val="24"/>
              </w:rPr>
              <w:tab/>
            </w:r>
            <w:r w:rsidR="00A64F08" w:rsidRPr="00A64F08">
              <w:rPr>
                <w:rFonts w:ascii="Arial" w:hAnsi="Arial" w:cs="Arial"/>
                <w:noProof/>
                <w:webHidden/>
                <w:color w:val="auto"/>
                <w:szCs w:val="24"/>
              </w:rPr>
              <w:fldChar w:fldCharType="begin"/>
            </w:r>
            <w:r w:rsidR="00A64F08" w:rsidRPr="00A64F08">
              <w:rPr>
                <w:rFonts w:ascii="Arial" w:hAnsi="Arial" w:cs="Arial"/>
                <w:noProof/>
                <w:webHidden/>
                <w:color w:val="auto"/>
                <w:szCs w:val="24"/>
              </w:rPr>
              <w:instrText xml:space="preserve"> PAGEREF _Toc31722109 \h </w:instrText>
            </w:r>
            <w:r w:rsidR="00A64F08" w:rsidRPr="00A64F08">
              <w:rPr>
                <w:rFonts w:ascii="Arial" w:hAnsi="Arial" w:cs="Arial"/>
                <w:noProof/>
                <w:webHidden/>
                <w:color w:val="auto"/>
                <w:szCs w:val="24"/>
              </w:rPr>
            </w:r>
            <w:r w:rsidR="00A64F08" w:rsidRPr="00A64F08">
              <w:rPr>
                <w:rFonts w:ascii="Arial" w:hAnsi="Arial" w:cs="Arial"/>
                <w:noProof/>
                <w:webHidden/>
                <w:color w:val="auto"/>
                <w:szCs w:val="24"/>
              </w:rPr>
              <w:fldChar w:fldCharType="separate"/>
            </w:r>
            <w:r w:rsidR="00A64F08" w:rsidRPr="00A64F08">
              <w:rPr>
                <w:rFonts w:ascii="Arial" w:hAnsi="Arial" w:cs="Arial"/>
                <w:noProof/>
                <w:webHidden/>
                <w:color w:val="auto"/>
                <w:szCs w:val="24"/>
              </w:rPr>
              <w:t>5</w:t>
            </w:r>
            <w:r w:rsidR="00A64F08" w:rsidRPr="00A64F08">
              <w:rPr>
                <w:rFonts w:ascii="Arial" w:hAnsi="Arial" w:cs="Arial"/>
                <w:noProof/>
                <w:webHidden/>
                <w:color w:val="auto"/>
                <w:szCs w:val="24"/>
              </w:rPr>
              <w:fldChar w:fldCharType="end"/>
            </w:r>
          </w:hyperlink>
        </w:p>
        <w:p w:rsidR="00A64F08" w:rsidRPr="00A64F08" w:rsidRDefault="007C67A4" w:rsidP="00A64F08">
          <w:pPr>
            <w:pStyle w:val="TDC2"/>
            <w:tabs>
              <w:tab w:val="left" w:pos="880"/>
              <w:tab w:val="right" w:leader="dot" w:pos="8494"/>
            </w:tabs>
            <w:jc w:val="both"/>
            <w:rPr>
              <w:rFonts w:ascii="Arial" w:eastAsiaTheme="minorEastAsia" w:hAnsi="Arial" w:cs="Arial"/>
              <w:noProof/>
              <w:sz w:val="24"/>
              <w:szCs w:val="24"/>
              <w:lang w:eastAsia="es-MX"/>
            </w:rPr>
          </w:pPr>
          <w:hyperlink w:anchor="_Toc31722110" w:history="1">
            <w:r w:rsidR="00A64F08" w:rsidRPr="00A64F08">
              <w:rPr>
                <w:rStyle w:val="Hipervnculo"/>
                <w:rFonts w:ascii="Arial" w:hAnsi="Arial" w:cs="Arial"/>
                <w:noProof/>
                <w:color w:val="auto"/>
                <w:sz w:val="24"/>
                <w:szCs w:val="24"/>
              </w:rPr>
              <w:t>2.1</w:t>
            </w:r>
            <w:r w:rsidR="00A64F08" w:rsidRPr="00A64F08">
              <w:rPr>
                <w:rFonts w:ascii="Arial" w:eastAsiaTheme="minorEastAsia" w:hAnsi="Arial" w:cs="Arial"/>
                <w:noProof/>
                <w:sz w:val="24"/>
                <w:szCs w:val="24"/>
                <w:lang w:eastAsia="es-MX"/>
              </w:rPr>
              <w:tab/>
            </w:r>
            <w:r w:rsidR="00A64F08" w:rsidRPr="00A64F08">
              <w:rPr>
                <w:rStyle w:val="Hipervnculo"/>
                <w:rFonts w:ascii="Arial" w:hAnsi="Arial" w:cs="Arial"/>
                <w:noProof/>
                <w:color w:val="auto"/>
                <w:sz w:val="24"/>
                <w:szCs w:val="24"/>
              </w:rPr>
              <w:t>CIBEROGRÁFICA:</w:t>
            </w:r>
            <w:r w:rsidR="00A64F08" w:rsidRPr="00A64F08">
              <w:rPr>
                <w:rFonts w:ascii="Arial" w:hAnsi="Arial" w:cs="Arial"/>
                <w:noProof/>
                <w:webHidden/>
                <w:sz w:val="24"/>
                <w:szCs w:val="24"/>
              </w:rPr>
              <w:tab/>
            </w:r>
            <w:r w:rsidR="00A64F08" w:rsidRPr="00A64F08">
              <w:rPr>
                <w:rFonts w:ascii="Arial" w:hAnsi="Arial" w:cs="Arial"/>
                <w:noProof/>
                <w:webHidden/>
                <w:sz w:val="24"/>
                <w:szCs w:val="24"/>
              </w:rPr>
              <w:fldChar w:fldCharType="begin"/>
            </w:r>
            <w:r w:rsidR="00A64F08" w:rsidRPr="00A64F08">
              <w:rPr>
                <w:rFonts w:ascii="Arial" w:hAnsi="Arial" w:cs="Arial"/>
                <w:noProof/>
                <w:webHidden/>
                <w:sz w:val="24"/>
                <w:szCs w:val="24"/>
              </w:rPr>
              <w:instrText xml:space="preserve"> PAGEREF _Toc31722110 \h </w:instrText>
            </w:r>
            <w:r w:rsidR="00A64F08" w:rsidRPr="00A64F08">
              <w:rPr>
                <w:rFonts w:ascii="Arial" w:hAnsi="Arial" w:cs="Arial"/>
                <w:noProof/>
                <w:webHidden/>
                <w:sz w:val="24"/>
                <w:szCs w:val="24"/>
              </w:rPr>
            </w:r>
            <w:r w:rsidR="00A64F08" w:rsidRPr="00A64F08">
              <w:rPr>
                <w:rFonts w:ascii="Arial" w:hAnsi="Arial" w:cs="Arial"/>
                <w:noProof/>
                <w:webHidden/>
                <w:sz w:val="24"/>
                <w:szCs w:val="24"/>
              </w:rPr>
              <w:fldChar w:fldCharType="separate"/>
            </w:r>
            <w:r w:rsidR="00A64F08" w:rsidRPr="00A64F08">
              <w:rPr>
                <w:rFonts w:ascii="Arial" w:hAnsi="Arial" w:cs="Arial"/>
                <w:noProof/>
                <w:webHidden/>
                <w:sz w:val="24"/>
                <w:szCs w:val="24"/>
              </w:rPr>
              <w:t>5</w:t>
            </w:r>
            <w:r w:rsidR="00A64F08" w:rsidRPr="00A64F08">
              <w:rPr>
                <w:rFonts w:ascii="Arial" w:hAnsi="Arial" w:cs="Arial"/>
                <w:noProof/>
                <w:webHidden/>
                <w:sz w:val="24"/>
                <w:szCs w:val="24"/>
              </w:rPr>
              <w:fldChar w:fldCharType="end"/>
            </w:r>
          </w:hyperlink>
        </w:p>
        <w:p w:rsidR="00A64F08" w:rsidRDefault="007C67A4" w:rsidP="00A64F08">
          <w:pPr>
            <w:pStyle w:val="TDC3"/>
            <w:tabs>
              <w:tab w:val="left" w:pos="1320"/>
              <w:tab w:val="right" w:leader="dot" w:pos="8494"/>
            </w:tabs>
            <w:jc w:val="both"/>
            <w:rPr>
              <w:rFonts w:eastAsiaTheme="minorEastAsia"/>
              <w:noProof/>
              <w:lang w:eastAsia="es-MX"/>
            </w:rPr>
          </w:pPr>
          <w:hyperlink w:anchor="_Toc31722111" w:history="1">
            <w:r w:rsidR="00A64F08" w:rsidRPr="00A64F08">
              <w:rPr>
                <w:rStyle w:val="Hipervnculo"/>
                <w:rFonts w:ascii="Arial" w:hAnsi="Arial" w:cs="Arial"/>
                <w:noProof/>
                <w:color w:val="auto"/>
                <w:sz w:val="24"/>
                <w:szCs w:val="24"/>
              </w:rPr>
              <w:t>2.1.1</w:t>
            </w:r>
            <w:r w:rsidR="00A64F08" w:rsidRPr="00A64F08">
              <w:rPr>
                <w:rFonts w:ascii="Arial" w:eastAsiaTheme="minorEastAsia" w:hAnsi="Arial" w:cs="Arial"/>
                <w:noProof/>
                <w:sz w:val="24"/>
                <w:szCs w:val="24"/>
                <w:lang w:eastAsia="es-MX"/>
              </w:rPr>
              <w:tab/>
            </w:r>
            <w:r w:rsidR="00A64F08" w:rsidRPr="00A64F08">
              <w:rPr>
                <w:rStyle w:val="Hipervnculo"/>
                <w:rFonts w:ascii="Arial" w:hAnsi="Arial" w:cs="Arial"/>
                <w:noProof/>
                <w:color w:val="auto"/>
                <w:sz w:val="24"/>
                <w:szCs w:val="24"/>
              </w:rPr>
              <w:t>SEMANARIO JUDICIAL DE LA FEDERACIÓN</w:t>
            </w:r>
            <w:r w:rsidR="00A64F08" w:rsidRPr="00A64F08">
              <w:rPr>
                <w:rFonts w:ascii="Arial" w:hAnsi="Arial" w:cs="Arial"/>
                <w:noProof/>
                <w:webHidden/>
                <w:sz w:val="24"/>
                <w:szCs w:val="24"/>
              </w:rPr>
              <w:tab/>
            </w:r>
            <w:r w:rsidR="00A64F08" w:rsidRPr="00A64F08">
              <w:rPr>
                <w:rFonts w:ascii="Arial" w:hAnsi="Arial" w:cs="Arial"/>
                <w:noProof/>
                <w:webHidden/>
                <w:sz w:val="24"/>
                <w:szCs w:val="24"/>
              </w:rPr>
              <w:fldChar w:fldCharType="begin"/>
            </w:r>
            <w:r w:rsidR="00A64F08" w:rsidRPr="00A64F08">
              <w:rPr>
                <w:rFonts w:ascii="Arial" w:hAnsi="Arial" w:cs="Arial"/>
                <w:noProof/>
                <w:webHidden/>
                <w:sz w:val="24"/>
                <w:szCs w:val="24"/>
              </w:rPr>
              <w:instrText xml:space="preserve"> PAGEREF _Toc31722111 \h </w:instrText>
            </w:r>
            <w:r w:rsidR="00A64F08" w:rsidRPr="00A64F08">
              <w:rPr>
                <w:rFonts w:ascii="Arial" w:hAnsi="Arial" w:cs="Arial"/>
                <w:noProof/>
                <w:webHidden/>
                <w:sz w:val="24"/>
                <w:szCs w:val="24"/>
              </w:rPr>
            </w:r>
            <w:r w:rsidR="00A64F08" w:rsidRPr="00A64F08">
              <w:rPr>
                <w:rFonts w:ascii="Arial" w:hAnsi="Arial" w:cs="Arial"/>
                <w:noProof/>
                <w:webHidden/>
                <w:sz w:val="24"/>
                <w:szCs w:val="24"/>
              </w:rPr>
              <w:fldChar w:fldCharType="separate"/>
            </w:r>
            <w:r w:rsidR="00A64F08" w:rsidRPr="00A64F08">
              <w:rPr>
                <w:rFonts w:ascii="Arial" w:hAnsi="Arial" w:cs="Arial"/>
                <w:noProof/>
                <w:webHidden/>
                <w:sz w:val="24"/>
                <w:szCs w:val="24"/>
              </w:rPr>
              <w:t>5</w:t>
            </w:r>
            <w:r w:rsidR="00A64F08" w:rsidRPr="00A64F08">
              <w:rPr>
                <w:rFonts w:ascii="Arial" w:hAnsi="Arial" w:cs="Arial"/>
                <w:noProof/>
                <w:webHidden/>
                <w:sz w:val="24"/>
                <w:szCs w:val="24"/>
              </w:rPr>
              <w:fldChar w:fldCharType="end"/>
            </w:r>
          </w:hyperlink>
        </w:p>
        <w:p w:rsidR="00A64F08" w:rsidRDefault="00A64F08">
          <w:r>
            <w:rPr>
              <w:b/>
              <w:bCs/>
            </w:rPr>
            <w:fldChar w:fldCharType="end"/>
          </w:r>
        </w:p>
      </w:sdtContent>
    </w:sdt>
    <w:p w:rsidR="00A64F08" w:rsidRDefault="00A64F08">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E22E98" w:rsidRPr="00C47AA6" w:rsidRDefault="00E22E98" w:rsidP="00C47AA6">
      <w:pPr>
        <w:pStyle w:val="Ttulo1"/>
        <w:numPr>
          <w:ilvl w:val="0"/>
          <w:numId w:val="7"/>
        </w:numPr>
        <w:jc w:val="center"/>
        <w:rPr>
          <w:rFonts w:ascii="Arial" w:hAnsi="Arial" w:cs="Arial"/>
          <w:color w:val="B35E06" w:themeColor="accent1" w:themeShade="BF"/>
          <w:sz w:val="36"/>
          <w:szCs w:val="36"/>
        </w:rPr>
      </w:pPr>
      <w:bookmarkStart w:id="1" w:name="_Toc31722106"/>
      <w:r w:rsidRPr="00C47AA6">
        <w:rPr>
          <w:rFonts w:ascii="Arial" w:hAnsi="Arial" w:cs="Arial"/>
          <w:color w:val="B35E06" w:themeColor="accent1" w:themeShade="BF"/>
          <w:sz w:val="36"/>
          <w:szCs w:val="36"/>
        </w:rPr>
        <w:lastRenderedPageBreak/>
        <w:t>TESIS AISLADAS EN MATERIA LABORAL</w:t>
      </w:r>
      <w:bookmarkEnd w:id="1"/>
    </w:p>
    <w:p w:rsidR="00E22E98" w:rsidRDefault="00E22E98" w:rsidP="004F3A71">
      <w:pPr>
        <w:spacing w:after="0" w:line="240" w:lineRule="auto"/>
        <w:jc w:val="both"/>
        <w:rPr>
          <w:rFonts w:ascii="Arial" w:hAnsi="Arial" w:cs="Arial"/>
        </w:rPr>
      </w:pPr>
    </w:p>
    <w:p w:rsidR="008564F1" w:rsidRPr="004F3A71" w:rsidRDefault="00C47AA6" w:rsidP="004F3A71">
      <w:pPr>
        <w:spacing w:after="0" w:line="240" w:lineRule="auto"/>
        <w:jc w:val="both"/>
        <w:rPr>
          <w:rFonts w:ascii="Arial" w:hAnsi="Arial" w:cs="Arial"/>
        </w:rPr>
      </w:pPr>
      <w:r>
        <w:rPr>
          <w:rFonts w:ascii="Arial" w:hAnsi="Arial" w:cs="Arial"/>
        </w:rPr>
        <w:t xml:space="preserve">1. </w:t>
      </w:r>
      <w:r w:rsidR="008564F1" w:rsidRPr="004F3A71">
        <w:rPr>
          <w:rFonts w:ascii="Arial" w:hAnsi="Arial" w:cs="Arial"/>
        </w:rPr>
        <w:t xml:space="preserve">Época: Décima Época </w:t>
      </w: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Registro: 2021552 </w:t>
      </w: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Instancia: Tribunales Colegiados de Circuito </w:t>
      </w: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Tipo de Tesis: Aislada </w:t>
      </w: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Fuente: Semanario Judicial de la Federación </w:t>
      </w: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Publicación: viernes 31 de enero de 2020 10:32 h </w:t>
      </w: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Materia(s): (Laboral) </w:t>
      </w: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Tesis: I.13o.T.216 L (10a.) </w:t>
      </w:r>
    </w:p>
    <w:p w:rsidR="008564F1" w:rsidRPr="004F3A71" w:rsidRDefault="008564F1" w:rsidP="004F3A71">
      <w:pPr>
        <w:spacing w:after="0" w:line="240" w:lineRule="auto"/>
        <w:jc w:val="both"/>
        <w:rPr>
          <w:rFonts w:ascii="Arial" w:hAnsi="Arial" w:cs="Arial"/>
        </w:rPr>
      </w:pPr>
    </w:p>
    <w:p w:rsidR="008564F1" w:rsidRPr="00A90DCA" w:rsidRDefault="008564F1" w:rsidP="00A90DCA">
      <w:pPr>
        <w:pStyle w:val="Ttulo2"/>
        <w:jc w:val="both"/>
        <w:rPr>
          <w:rFonts w:ascii="Arial" w:hAnsi="Arial" w:cs="Arial"/>
          <w:sz w:val="26"/>
          <w:szCs w:val="26"/>
        </w:rPr>
      </w:pPr>
      <w:bookmarkStart w:id="2" w:name="_Toc31722107"/>
      <w:r w:rsidRPr="00A90DCA">
        <w:rPr>
          <w:rFonts w:ascii="Arial" w:hAnsi="Arial" w:cs="Arial"/>
          <w:color w:val="B35E06" w:themeColor="accent1" w:themeShade="BF"/>
          <w:sz w:val="26"/>
          <w:szCs w:val="26"/>
        </w:rPr>
        <w:t>UNIVERSIDAD NACIONAL AUTÓNOMA DE MÉXICO. EL CONCEPTO "DIFERENCIA DE AUMENTO" QUE SE OTORGA A SUS TRABAJADORES CON MOTIVO DEL INCREMENTO ANUAL QUE SE PACTA CONFORME A LA REVISIÓN CONTRACTUAL, INTEGRA EL SALARIO PARA EL PAGO DE LA GRATIFICACIÓN POR JUBILACIÓN.</w:t>
      </w:r>
      <w:bookmarkEnd w:id="2"/>
    </w:p>
    <w:p w:rsidR="008564F1" w:rsidRPr="004F3A71" w:rsidRDefault="008564F1" w:rsidP="004F3A71">
      <w:pPr>
        <w:spacing w:after="0" w:line="240" w:lineRule="auto"/>
        <w:jc w:val="both"/>
        <w:rPr>
          <w:rFonts w:ascii="Arial" w:hAnsi="Arial" w:cs="Arial"/>
        </w:rPr>
      </w:pPr>
    </w:p>
    <w:p w:rsidR="008564F1" w:rsidRPr="004F3A71" w:rsidRDefault="008564F1" w:rsidP="004F3A71">
      <w:pPr>
        <w:spacing w:after="0" w:line="240" w:lineRule="auto"/>
        <w:jc w:val="both"/>
        <w:rPr>
          <w:rFonts w:ascii="Arial" w:hAnsi="Arial" w:cs="Arial"/>
        </w:rPr>
      </w:pPr>
      <w:r w:rsidRPr="004F3A71">
        <w:rPr>
          <w:rFonts w:ascii="Arial" w:hAnsi="Arial" w:cs="Arial"/>
        </w:rPr>
        <w:t>El concepto denominado "diferencias de aumento", debe considerarse en el salario para el pago de la gratificación por jubilación, ya que la Segunda Sala de la Suprema Corte de Justicia de la Nación en la jurisprudencia 2a</w:t>
      </w:r>
      <w:proofErr w:type="gramStart"/>
      <w:r w:rsidRPr="004F3A71">
        <w:rPr>
          <w:rFonts w:ascii="Arial" w:hAnsi="Arial" w:cs="Arial"/>
        </w:rPr>
        <w:t>./</w:t>
      </w:r>
      <w:proofErr w:type="gramEnd"/>
      <w:r w:rsidRPr="004F3A71">
        <w:rPr>
          <w:rFonts w:ascii="Arial" w:hAnsi="Arial" w:cs="Arial"/>
        </w:rPr>
        <w:t>J. 24/2012 (10a.), de rubro: "UNIVERSIDAD NACIONAL AUTÓNOMA DE MÉXICO. LA GRATIFICACIÓN POR JUBILACIÓN DE SUS TRABAJADORES ADMINISTRATIVOS DEBE CALCULARSE CON BASE EN EL SALARIO INTEGRADO.", estableció que la gratificación por jubilación debe calcularse con el salario integrado; por tanto, si el pago de la prestación denominada "diferencia de aumento" que otorga la Universidad Nacional Autónoma de México a sus trabajadores con motivo del incremento anual que se pacta conforme a la revisión contractual, se trata del pago retroactivo de aquellos meses anteriores a la citada revisión, y mediante ese concepto se igualó el importe del salario de todos los meses del año, al recibirlo el trabajador durante el último año de servicios anterior a su jubilación, entonces integra el salario para el pago de aquélla.</w:t>
      </w:r>
    </w:p>
    <w:p w:rsidR="008564F1" w:rsidRPr="004F3A71" w:rsidRDefault="008564F1" w:rsidP="004F3A71">
      <w:pPr>
        <w:spacing w:after="0" w:line="240" w:lineRule="auto"/>
        <w:jc w:val="both"/>
        <w:rPr>
          <w:rFonts w:ascii="Arial" w:hAnsi="Arial" w:cs="Arial"/>
        </w:rPr>
      </w:pPr>
    </w:p>
    <w:p w:rsidR="008564F1" w:rsidRPr="004F3A71" w:rsidRDefault="008564F1" w:rsidP="004F3A71">
      <w:pPr>
        <w:spacing w:after="0" w:line="240" w:lineRule="auto"/>
        <w:jc w:val="both"/>
        <w:rPr>
          <w:rFonts w:ascii="Arial" w:hAnsi="Arial" w:cs="Arial"/>
        </w:rPr>
      </w:pPr>
      <w:r w:rsidRPr="004F3A71">
        <w:rPr>
          <w:rFonts w:ascii="Arial" w:hAnsi="Arial" w:cs="Arial"/>
        </w:rPr>
        <w:t>DÉCIMO TERCER TRIBUNAL COLEGIADO EN MATERIA DE TRABAJO DEL PRIMER CIRCUITO.</w:t>
      </w:r>
    </w:p>
    <w:p w:rsidR="008564F1" w:rsidRPr="004F3A71" w:rsidRDefault="008564F1" w:rsidP="004F3A71">
      <w:pPr>
        <w:spacing w:after="0" w:line="240" w:lineRule="auto"/>
        <w:jc w:val="both"/>
        <w:rPr>
          <w:rFonts w:ascii="Arial" w:hAnsi="Arial" w:cs="Arial"/>
        </w:rPr>
      </w:pPr>
    </w:p>
    <w:p w:rsidR="008564F1" w:rsidRPr="004F3A71" w:rsidRDefault="008564F1" w:rsidP="004F3A71">
      <w:pPr>
        <w:spacing w:after="0" w:line="240" w:lineRule="auto"/>
        <w:jc w:val="both"/>
        <w:rPr>
          <w:rFonts w:ascii="Arial" w:hAnsi="Arial" w:cs="Arial"/>
        </w:rPr>
      </w:pPr>
      <w:r w:rsidRPr="004F3A71">
        <w:rPr>
          <w:rFonts w:ascii="Arial" w:hAnsi="Arial" w:cs="Arial"/>
        </w:rPr>
        <w:t xml:space="preserve">Amparo directo 1023/2018. 24 de enero de 2019. Unanimidad de votos; mayoría en cuanto al sentido y tema de la tesis. Disidente: </w:t>
      </w:r>
      <w:proofErr w:type="spellStart"/>
      <w:r w:rsidRPr="004F3A71">
        <w:rPr>
          <w:rFonts w:ascii="Arial" w:hAnsi="Arial" w:cs="Arial"/>
        </w:rPr>
        <w:t>Nelda</w:t>
      </w:r>
      <w:proofErr w:type="spellEnd"/>
      <w:r w:rsidRPr="004F3A71">
        <w:rPr>
          <w:rFonts w:ascii="Arial" w:hAnsi="Arial" w:cs="Arial"/>
        </w:rPr>
        <w:t xml:space="preserve"> Gabriela </w:t>
      </w:r>
      <w:r w:rsidRPr="004F3A71">
        <w:rPr>
          <w:rFonts w:ascii="Arial" w:hAnsi="Arial" w:cs="Arial"/>
        </w:rPr>
        <w:lastRenderedPageBreak/>
        <w:t>González García. Ponente: Héctor Landa Razo. Secretaria: Carmen González Valdés.</w:t>
      </w:r>
    </w:p>
    <w:p w:rsidR="008564F1" w:rsidRPr="004F3A71" w:rsidRDefault="008564F1" w:rsidP="004F3A71">
      <w:pPr>
        <w:spacing w:after="0" w:line="240" w:lineRule="auto"/>
        <w:jc w:val="both"/>
        <w:rPr>
          <w:rFonts w:ascii="Arial" w:hAnsi="Arial" w:cs="Arial"/>
        </w:rPr>
      </w:pPr>
    </w:p>
    <w:p w:rsidR="008564F1" w:rsidRPr="004F3A71" w:rsidRDefault="008564F1" w:rsidP="004F3A71">
      <w:pPr>
        <w:spacing w:after="0" w:line="240" w:lineRule="auto"/>
        <w:jc w:val="both"/>
        <w:rPr>
          <w:rFonts w:ascii="Arial" w:hAnsi="Arial" w:cs="Arial"/>
        </w:rPr>
      </w:pPr>
      <w:r w:rsidRPr="004F3A71">
        <w:rPr>
          <w:rFonts w:ascii="Arial" w:hAnsi="Arial" w:cs="Arial"/>
        </w:rPr>
        <w:t>Nota: La tesis de jurisprudencia 2a</w:t>
      </w:r>
      <w:proofErr w:type="gramStart"/>
      <w:r w:rsidRPr="004F3A71">
        <w:rPr>
          <w:rFonts w:ascii="Arial" w:hAnsi="Arial" w:cs="Arial"/>
        </w:rPr>
        <w:t>./</w:t>
      </w:r>
      <w:proofErr w:type="gramEnd"/>
      <w:r w:rsidRPr="004F3A71">
        <w:rPr>
          <w:rFonts w:ascii="Arial" w:hAnsi="Arial" w:cs="Arial"/>
        </w:rPr>
        <w:t>J. 24/2012 (10a.) citada, aparece publicada en el Semanario Judicial de la Federación y su Gaceta, Décima Época, Libro VI, Tomo 1, marzo de 2012, página 747, con número de registro digital: 2000480.</w:t>
      </w:r>
    </w:p>
    <w:p w:rsidR="008564F1" w:rsidRPr="004F3A71" w:rsidRDefault="008564F1" w:rsidP="004F3A71">
      <w:pPr>
        <w:spacing w:after="0" w:line="240" w:lineRule="auto"/>
        <w:jc w:val="both"/>
        <w:rPr>
          <w:rFonts w:ascii="Arial" w:hAnsi="Arial" w:cs="Arial"/>
        </w:rPr>
      </w:pPr>
    </w:p>
    <w:p w:rsidR="008564F1" w:rsidRPr="004F3A71" w:rsidRDefault="008564F1" w:rsidP="004F3A71">
      <w:pPr>
        <w:spacing w:after="0" w:line="240" w:lineRule="auto"/>
        <w:jc w:val="both"/>
        <w:rPr>
          <w:rFonts w:ascii="Arial" w:hAnsi="Arial" w:cs="Arial"/>
        </w:rPr>
      </w:pPr>
      <w:r w:rsidRPr="004F3A71">
        <w:rPr>
          <w:rFonts w:ascii="Arial" w:hAnsi="Arial" w:cs="Arial"/>
        </w:rPr>
        <w:t>Por instrucciones del Décimo Tercer Tribunal Colegiado en Materia de Trabajo del Primer Circuito, la tesis publicada en el Semanario Judicial de la Federación del viernes 3 de mayo de 2019 a las 10:08 horas y en la Gaceta del Semanario Judicial de la Federación, Décima Época, Libro 66, Tomo III, mayo de 2019, página 2606, con número de registro digital: 2019808, se publica nuevamente con las modificaciones en el precedente que el propio tribunal ordena sobre la tesis originalmente enviada.</w:t>
      </w:r>
    </w:p>
    <w:p w:rsidR="008564F1" w:rsidRPr="004F3A71" w:rsidRDefault="008564F1" w:rsidP="004F3A71">
      <w:pPr>
        <w:spacing w:after="0" w:line="240" w:lineRule="auto"/>
        <w:jc w:val="both"/>
        <w:rPr>
          <w:rFonts w:ascii="Arial" w:hAnsi="Arial" w:cs="Arial"/>
        </w:rPr>
      </w:pPr>
    </w:p>
    <w:p w:rsidR="008564F1" w:rsidRPr="004F3A71" w:rsidRDefault="008564F1" w:rsidP="004F3A71">
      <w:pPr>
        <w:spacing w:after="0" w:line="240" w:lineRule="auto"/>
        <w:jc w:val="both"/>
        <w:rPr>
          <w:rFonts w:ascii="Arial" w:hAnsi="Arial" w:cs="Arial"/>
        </w:rPr>
      </w:pPr>
    </w:p>
    <w:p w:rsidR="005E4A4D" w:rsidRPr="005E4A4D" w:rsidRDefault="00A90DCA" w:rsidP="005E4A4D">
      <w:pPr>
        <w:spacing w:after="0" w:line="240" w:lineRule="auto"/>
        <w:jc w:val="both"/>
        <w:rPr>
          <w:rFonts w:ascii="Arial" w:hAnsi="Arial" w:cs="Arial"/>
        </w:rPr>
      </w:pPr>
      <w:r>
        <w:rPr>
          <w:rFonts w:ascii="Arial" w:hAnsi="Arial" w:cs="Arial"/>
        </w:rPr>
        <w:t xml:space="preserve">2. </w:t>
      </w:r>
      <w:r w:rsidR="005E4A4D" w:rsidRPr="005E4A4D">
        <w:rPr>
          <w:rFonts w:ascii="Arial" w:hAnsi="Arial" w:cs="Arial"/>
        </w:rPr>
        <w:t xml:space="preserve">Época: Décima Época </w:t>
      </w: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Registro: 2021549 </w:t>
      </w: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Instancia: Tribunales Colegiados de Circuito </w:t>
      </w: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Tipo de Tesis: Aislada </w:t>
      </w: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Fuente: Semanario Judicial de la Federación </w:t>
      </w: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Publicación: viernes 31 de enero de 2020 10:32 h </w:t>
      </w: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Materia(s): (Laboral) </w:t>
      </w: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Tesis: XXV.3o.4 L (10a.) </w:t>
      </w:r>
    </w:p>
    <w:p w:rsidR="005E4A4D" w:rsidRPr="005E4A4D" w:rsidRDefault="005E4A4D" w:rsidP="005E4A4D">
      <w:pPr>
        <w:spacing w:after="0" w:line="240" w:lineRule="auto"/>
        <w:jc w:val="both"/>
        <w:rPr>
          <w:rFonts w:ascii="Arial" w:hAnsi="Arial" w:cs="Arial"/>
        </w:rPr>
      </w:pPr>
    </w:p>
    <w:p w:rsidR="005E4A4D" w:rsidRPr="00A90DCA" w:rsidRDefault="005E4A4D" w:rsidP="00A90DCA">
      <w:pPr>
        <w:pStyle w:val="Ttulo2"/>
        <w:jc w:val="both"/>
        <w:rPr>
          <w:rFonts w:ascii="Arial" w:hAnsi="Arial" w:cs="Arial"/>
          <w:sz w:val="26"/>
          <w:szCs w:val="26"/>
        </w:rPr>
      </w:pPr>
      <w:bookmarkStart w:id="3" w:name="_Toc31722108"/>
      <w:r w:rsidRPr="00A90DCA">
        <w:rPr>
          <w:rFonts w:ascii="Arial" w:hAnsi="Arial" w:cs="Arial"/>
          <w:color w:val="B35E06" w:themeColor="accent1" w:themeShade="BF"/>
          <w:sz w:val="26"/>
          <w:szCs w:val="26"/>
        </w:rPr>
        <w:t>TRABAJADORES DE CONFIANZA AL SERVICIO DE LOS TRES PODERES DEL ESTADO DE DURANGO. AL DETERMINAR LA LEY RESPECTIVA CUÁLES SON LOS FUNCIONARIOS QUE TIENEN ESA CALIDAD, ES INAPLICABLE SUPLETORIAMENTE EL ARTÍCULO 5o. DE LA LEY FEDERAL DE LOS TRABAJADORES AL SERVICIO DEL ESTADO, QUE PREVÉ UN CATÁLOGO DE PUESTOS QUE TIENEN ESE CARÁCTER A NIVEL FEDERAL.</w:t>
      </w:r>
      <w:bookmarkEnd w:id="3"/>
    </w:p>
    <w:p w:rsidR="005E4A4D" w:rsidRPr="005E4A4D" w:rsidRDefault="005E4A4D" w:rsidP="005E4A4D">
      <w:pPr>
        <w:spacing w:after="0" w:line="240" w:lineRule="auto"/>
        <w:jc w:val="both"/>
        <w:rPr>
          <w:rFonts w:ascii="Arial" w:hAnsi="Arial" w:cs="Arial"/>
        </w:rPr>
      </w:pP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El artículo 17 de la Ley de los Trabajadores al Servicio de los Tres Poderes del Estado de Durango, prevé la aplicación supletoria, entre otras normas, de la Ley Federal de los Trabajadores al Servicio del Estado; sin embargo, para el surgimiento de dicha figura deben actualizarse, entre otros, los siguientes requisitos: a) que la normativa a suplir no prevea una figura jurídica cuya aplicación sea necesaria para la resolución de una controversia, o bien, su regulación sea deficiente; y, b) que la ley a suplir permita esa posibilidad, y que </w:t>
      </w:r>
      <w:r w:rsidRPr="005E4A4D">
        <w:rPr>
          <w:rFonts w:ascii="Arial" w:hAnsi="Arial" w:cs="Arial"/>
        </w:rPr>
        <w:lastRenderedPageBreak/>
        <w:t>señale de manera específica cuál es la norma que debe aplicarse en suplencia, lo que no podrá verificarse si con ello se contraría el ordenamiento a suplir, o si se trata de regular instituciones que el legislador no tuvo la intención de establecer. Ahora bien, la propia legislación burocrática estatal en sus artículos 7o. y 9o., define que tendrán la categoría de trabajadores de confianza los que realicen funciones de dirección, inspección, vigilancia y fiscalización; los que determinen las leyes o reglamentos especiales que regulen la organización y funcionamiento de las distintas dependencias o entidades administrativas; o bien, los que efectúen actividades que se relacionen con trabajos privados de un titular. Así, el legislador local, con fundamento en el artículo 116, fracción VI, de la Constitución Política de los Estados Unidos Mexicanos, determinó cuáles son los funcionarios que tienen la calidad de trabajadores de confianza. En este sentido, si bien la ley burocrática local sí establece expresamente la posibilidad de ser suplida e indica que es la legislación federal una de las que puede aplicarse para ese fin, entonces debe decirse que aquélla define qué trabajadores deben considerarse como de confianza, además de que no se advierte una regulación deficiente al respecto; inclusive, la aplicación supletoria de la Ley Federal de los Trabajadores al Servicio del Estado, contrariaría el ordenamiento local, pues hubo voluntad expresa del legislador de Durango de establecer la calidad de trabajadores de confianza a quienes desempeñen las actividades referidas, y no limitándolos a un catálogo. Asimismo, cabe hacer la acotación de que la legislación federal aludida no tiene el carácter de "ley especial", pues ésta es la que se aplica sólo a una o varias categorías de sujetos, o a hechos, situaciones o actividades específicas, y no sólo es de carácter principal, puesto que su aplicación no depende de insuficiencia alguna en relación con otro ordenamiento, sino que resulta de aplicación preferente frente a las leyes generales; de ahí la inaplicabilidad supletoria de la ley federal de referencia, merced que la norma local es clara al definir a los trabajadores de confianza de diversa manera en que fue hecho por el legislador federal.</w:t>
      </w:r>
    </w:p>
    <w:p w:rsidR="005E4A4D" w:rsidRPr="005E4A4D" w:rsidRDefault="005E4A4D" w:rsidP="005E4A4D">
      <w:pPr>
        <w:spacing w:after="0" w:line="240" w:lineRule="auto"/>
        <w:jc w:val="both"/>
        <w:rPr>
          <w:rFonts w:ascii="Arial" w:hAnsi="Arial" w:cs="Arial"/>
        </w:rPr>
      </w:pPr>
    </w:p>
    <w:p w:rsidR="005E4A4D" w:rsidRPr="005E4A4D" w:rsidRDefault="005E4A4D" w:rsidP="005E4A4D">
      <w:pPr>
        <w:spacing w:after="0" w:line="240" w:lineRule="auto"/>
        <w:jc w:val="both"/>
        <w:rPr>
          <w:rFonts w:ascii="Arial" w:hAnsi="Arial" w:cs="Arial"/>
        </w:rPr>
      </w:pPr>
      <w:r w:rsidRPr="005E4A4D">
        <w:rPr>
          <w:rFonts w:ascii="Arial" w:hAnsi="Arial" w:cs="Arial"/>
        </w:rPr>
        <w:t>TERCER TRIBUNAL COLEGIADO DEL VIGÉSIMO QUINTO CIRCUITO.</w:t>
      </w:r>
    </w:p>
    <w:p w:rsidR="005E4A4D" w:rsidRPr="005E4A4D" w:rsidRDefault="005E4A4D" w:rsidP="005E4A4D">
      <w:pPr>
        <w:spacing w:after="0" w:line="240" w:lineRule="auto"/>
        <w:jc w:val="both"/>
        <w:rPr>
          <w:rFonts w:ascii="Arial" w:hAnsi="Arial" w:cs="Arial"/>
        </w:rPr>
      </w:pP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Amparo directo 435/2018. Flor Aída Salas Acevedo y otro. 28 de marzo de 2019. Unanimidad de votos. Ponente: Miguel Ángel Álvarez Bibiano. Secretario: Eduardo Alfredo </w:t>
      </w:r>
      <w:proofErr w:type="spellStart"/>
      <w:r w:rsidRPr="005E4A4D">
        <w:rPr>
          <w:rFonts w:ascii="Arial" w:hAnsi="Arial" w:cs="Arial"/>
        </w:rPr>
        <w:t>Herreman</w:t>
      </w:r>
      <w:proofErr w:type="spellEnd"/>
      <w:r w:rsidRPr="005E4A4D">
        <w:rPr>
          <w:rFonts w:ascii="Arial" w:hAnsi="Arial" w:cs="Arial"/>
        </w:rPr>
        <w:t xml:space="preserve"> Ávalos.</w:t>
      </w:r>
    </w:p>
    <w:p w:rsidR="005E4A4D" w:rsidRPr="005E4A4D" w:rsidRDefault="005E4A4D" w:rsidP="005E4A4D">
      <w:pPr>
        <w:spacing w:after="0" w:line="240" w:lineRule="auto"/>
        <w:jc w:val="both"/>
        <w:rPr>
          <w:rFonts w:ascii="Arial" w:hAnsi="Arial" w:cs="Arial"/>
        </w:rPr>
      </w:pP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Amparo directo 93/2019. María Guadalupe </w:t>
      </w:r>
      <w:proofErr w:type="spellStart"/>
      <w:r w:rsidRPr="005E4A4D">
        <w:rPr>
          <w:rFonts w:ascii="Arial" w:hAnsi="Arial" w:cs="Arial"/>
        </w:rPr>
        <w:t>Mayela</w:t>
      </w:r>
      <w:proofErr w:type="spellEnd"/>
      <w:r w:rsidRPr="005E4A4D">
        <w:rPr>
          <w:rFonts w:ascii="Arial" w:hAnsi="Arial" w:cs="Arial"/>
        </w:rPr>
        <w:t xml:space="preserve"> López Torres. 4 de julio de 2019. Unanimidad de votos. Ponente: Juan Carlos Ríos López. Secretario: José Enrique Guerrero Torres.</w:t>
      </w:r>
    </w:p>
    <w:p w:rsidR="005E4A4D" w:rsidRPr="005E4A4D" w:rsidRDefault="005E4A4D" w:rsidP="005E4A4D">
      <w:pPr>
        <w:spacing w:after="0" w:line="240" w:lineRule="auto"/>
        <w:jc w:val="both"/>
        <w:rPr>
          <w:rFonts w:ascii="Arial" w:hAnsi="Arial" w:cs="Arial"/>
        </w:rPr>
      </w:pPr>
    </w:p>
    <w:p w:rsidR="005E4A4D" w:rsidRPr="005E4A4D" w:rsidRDefault="005E4A4D" w:rsidP="005E4A4D">
      <w:pPr>
        <w:spacing w:after="0" w:line="240" w:lineRule="auto"/>
        <w:jc w:val="both"/>
        <w:rPr>
          <w:rFonts w:ascii="Arial" w:hAnsi="Arial" w:cs="Arial"/>
        </w:rPr>
      </w:pPr>
      <w:r w:rsidRPr="005E4A4D">
        <w:rPr>
          <w:rFonts w:ascii="Arial" w:hAnsi="Arial" w:cs="Arial"/>
        </w:rPr>
        <w:t xml:space="preserve">Amparo directo 195/2019. Juan Carlos Calderón Reyes. 8 de noviembre de 2019. Unanimidad de votos. Ponente: Juan Carlos Ríos López. Secretario: Óscar Arturo </w:t>
      </w:r>
      <w:proofErr w:type="spellStart"/>
      <w:r w:rsidRPr="005E4A4D">
        <w:rPr>
          <w:rFonts w:ascii="Arial" w:hAnsi="Arial" w:cs="Arial"/>
        </w:rPr>
        <w:t>Luévano</w:t>
      </w:r>
      <w:proofErr w:type="spellEnd"/>
      <w:r w:rsidRPr="005E4A4D">
        <w:rPr>
          <w:rFonts w:ascii="Arial" w:hAnsi="Arial" w:cs="Arial"/>
        </w:rPr>
        <w:t xml:space="preserve"> González.</w:t>
      </w:r>
    </w:p>
    <w:p w:rsidR="00C47AA6" w:rsidRPr="00811016" w:rsidRDefault="00C47AA6" w:rsidP="00A90DCA">
      <w:pPr>
        <w:pStyle w:val="Ttulo1"/>
        <w:numPr>
          <w:ilvl w:val="0"/>
          <w:numId w:val="11"/>
        </w:numPr>
        <w:spacing w:line="360" w:lineRule="auto"/>
        <w:jc w:val="center"/>
        <w:rPr>
          <w:rFonts w:ascii="Arial" w:hAnsi="Arial" w:cs="Arial"/>
          <w:color w:val="B35E06" w:themeColor="accent1" w:themeShade="BF"/>
          <w:sz w:val="36"/>
          <w:szCs w:val="36"/>
        </w:rPr>
      </w:pPr>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1316773"/>
      <w:bookmarkStart w:id="16" w:name="_Toc11664964"/>
      <w:bookmarkStart w:id="17" w:name="_Toc11756642"/>
      <w:bookmarkStart w:id="18" w:name="_Toc16862694"/>
      <w:bookmarkStart w:id="19" w:name="_Toc17202734"/>
      <w:bookmarkStart w:id="20" w:name="_Toc30765501"/>
      <w:bookmarkStart w:id="21" w:name="_Toc30765683"/>
      <w:bookmarkStart w:id="22" w:name="_Toc30766439"/>
      <w:bookmarkStart w:id="23" w:name="_Toc30767001"/>
      <w:bookmarkStart w:id="24" w:name="_Toc31722109"/>
      <w:r w:rsidRPr="00811016">
        <w:rPr>
          <w:rFonts w:ascii="Arial" w:hAnsi="Arial" w:cs="Arial"/>
          <w:color w:val="B35E06" w:themeColor="accent1" w:themeShade="BF"/>
          <w:sz w:val="36"/>
          <w:szCs w:val="36"/>
        </w:rPr>
        <w:lastRenderedPageBreak/>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47AA6" w:rsidRPr="00591067" w:rsidRDefault="00C47AA6" w:rsidP="00C47AA6">
      <w:pPr>
        <w:numPr>
          <w:ilvl w:val="0"/>
          <w:numId w:val="6"/>
        </w:numPr>
        <w:spacing w:after="0" w:line="360" w:lineRule="auto"/>
        <w:jc w:val="center"/>
        <w:rPr>
          <w:rFonts w:ascii="Arial" w:hAnsi="Arial" w:cs="Arial"/>
          <w:b/>
          <w:bCs/>
          <w:vanish/>
          <w:color w:val="B35E06" w:themeColor="accent1" w:themeShade="BF"/>
          <w:szCs w:val="24"/>
          <w:lang w:val="es-MX"/>
        </w:rPr>
      </w:pPr>
      <w:bookmarkStart w:id="25" w:name="_Toc536437384"/>
      <w:bookmarkStart w:id="26" w:name="_Toc536437577"/>
      <w:bookmarkStart w:id="27" w:name="_Toc536439344"/>
      <w:bookmarkStart w:id="28" w:name="_Toc536439427"/>
      <w:bookmarkStart w:id="29" w:name="_Toc536439467"/>
      <w:bookmarkStart w:id="30" w:name="_Toc338653"/>
      <w:bookmarkStart w:id="31" w:name="_Toc778876"/>
      <w:bookmarkStart w:id="32" w:name="_Toc779017"/>
      <w:bookmarkStart w:id="33" w:name="_Toc1379639"/>
      <w:bookmarkStart w:id="34" w:name="_Toc1380862"/>
      <w:bookmarkStart w:id="35" w:name="_Toc2071031"/>
      <w:bookmarkStart w:id="36" w:name="_Toc5180102"/>
      <w:bookmarkStart w:id="37" w:name="_Toc5180180"/>
      <w:bookmarkStart w:id="38" w:name="_Toc5262815"/>
      <w:bookmarkStart w:id="39" w:name="_Toc5263076"/>
      <w:bookmarkStart w:id="40" w:name="_Toc5263203"/>
      <w:bookmarkStart w:id="41" w:name="_Toc5263841"/>
      <w:bookmarkStart w:id="42" w:name="_Toc5263889"/>
      <w:bookmarkStart w:id="43" w:name="_Toc5263941"/>
      <w:bookmarkStart w:id="44" w:name="_Toc5273346"/>
      <w:bookmarkStart w:id="45" w:name="_Toc5277921"/>
      <w:bookmarkStart w:id="46" w:name="_Toc5371729"/>
      <w:bookmarkStart w:id="47" w:name="_Toc5371744"/>
      <w:bookmarkStart w:id="48" w:name="_Toc53643946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C47AA6" w:rsidRPr="00591067" w:rsidRDefault="00C47AA6" w:rsidP="00C47AA6">
      <w:pPr>
        <w:numPr>
          <w:ilvl w:val="0"/>
          <w:numId w:val="6"/>
        </w:numPr>
        <w:spacing w:after="0" w:line="360" w:lineRule="auto"/>
        <w:jc w:val="center"/>
        <w:rPr>
          <w:rFonts w:ascii="Arial" w:hAnsi="Arial" w:cs="Arial"/>
          <w:b/>
          <w:bCs/>
          <w:vanish/>
          <w:color w:val="B35E06" w:themeColor="accent1" w:themeShade="BF"/>
          <w:szCs w:val="24"/>
          <w:lang w:val="es-MX"/>
        </w:rPr>
      </w:pPr>
      <w:bookmarkStart w:id="49" w:name="_Toc338654"/>
      <w:bookmarkStart w:id="50" w:name="_Toc778877"/>
      <w:bookmarkStart w:id="51" w:name="_Toc779018"/>
      <w:bookmarkStart w:id="52" w:name="_Toc1379640"/>
      <w:bookmarkStart w:id="53" w:name="_Toc1380863"/>
      <w:bookmarkStart w:id="54" w:name="_Toc2071032"/>
      <w:bookmarkStart w:id="55" w:name="_Toc5180103"/>
      <w:bookmarkStart w:id="56" w:name="_Toc5180181"/>
      <w:bookmarkStart w:id="57" w:name="_Toc5262816"/>
      <w:bookmarkStart w:id="58" w:name="_Toc5263077"/>
      <w:bookmarkStart w:id="59" w:name="_Toc5263204"/>
      <w:bookmarkStart w:id="60" w:name="_Toc5263842"/>
      <w:bookmarkStart w:id="61" w:name="_Toc5263890"/>
      <w:bookmarkStart w:id="62" w:name="_Toc5263942"/>
      <w:bookmarkStart w:id="63" w:name="_Toc5273347"/>
      <w:bookmarkStart w:id="64" w:name="_Toc5277922"/>
      <w:bookmarkStart w:id="65" w:name="_Toc5371730"/>
      <w:bookmarkStart w:id="66" w:name="_Toc53717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C47AA6" w:rsidRPr="00591067" w:rsidRDefault="00C47AA6" w:rsidP="00C47AA6">
      <w:pPr>
        <w:pStyle w:val="Ttulo2"/>
        <w:spacing w:line="360" w:lineRule="auto"/>
        <w:jc w:val="center"/>
        <w:rPr>
          <w:rFonts w:ascii="Arial" w:hAnsi="Arial" w:cs="Arial"/>
          <w:vanish/>
          <w:color w:val="B35E06" w:themeColor="accent1" w:themeShade="BF"/>
        </w:rPr>
      </w:pPr>
      <w:bookmarkStart w:id="67" w:name="_Toc5371746"/>
      <w:bookmarkStart w:id="68" w:name="_Toc5263205"/>
      <w:bookmarkStart w:id="69" w:name="_Toc5180182"/>
      <w:bookmarkStart w:id="70" w:name="_Toc1380864"/>
      <w:bookmarkStart w:id="71" w:name="_Toc779019"/>
      <w:bookmarkStart w:id="72" w:name="_Toc338655"/>
      <w:bookmarkStart w:id="73" w:name="_Toc1379641"/>
      <w:bookmarkStart w:id="74" w:name="_Toc2071033"/>
      <w:bookmarkStart w:id="75" w:name="_Toc11316583"/>
      <w:bookmarkStart w:id="76" w:name="_Toc11316774"/>
      <w:bookmarkStart w:id="77" w:name="_Toc11664965"/>
      <w:bookmarkStart w:id="78" w:name="_Toc11756643"/>
      <w:bookmarkStart w:id="79" w:name="_Toc16862695"/>
      <w:bookmarkStart w:id="80" w:name="_Toc17202735"/>
      <w:bookmarkStart w:id="81" w:name="_Toc30765502"/>
      <w:bookmarkStart w:id="82" w:name="_Toc30765684"/>
      <w:bookmarkStart w:id="83" w:name="_Toc30766440"/>
      <w:bookmarkStart w:id="84" w:name="_Toc30767002"/>
      <w:bookmarkStart w:id="85" w:name="_Toc31722110"/>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6" w:name="_Toc524446387"/>
      <w:bookmarkStart w:id="87" w:name="_Toc524519068"/>
      <w:bookmarkStart w:id="88" w:name="_Toc524519163"/>
      <w:bookmarkStart w:id="89" w:name="_Toc524446390"/>
      <w:bookmarkStart w:id="90" w:name="_Toc524519071"/>
      <w:bookmarkStart w:id="91" w:name="_Toc524519166"/>
      <w:bookmarkEnd w:id="4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C47AA6" w:rsidRPr="00591067" w:rsidRDefault="00C47AA6" w:rsidP="00C47AA6">
      <w:pPr>
        <w:spacing w:after="0" w:line="360" w:lineRule="auto"/>
        <w:jc w:val="center"/>
        <w:rPr>
          <w:rFonts w:ascii="Arial" w:hAnsi="Arial" w:cs="Arial"/>
          <w:color w:val="B35E06" w:themeColor="accent1" w:themeShade="BF"/>
          <w:szCs w:val="24"/>
        </w:rPr>
      </w:pPr>
      <w:bookmarkStart w:id="92" w:name="_Toc524947297"/>
      <w:bookmarkStart w:id="93" w:name="_Toc525683586"/>
      <w:bookmarkStart w:id="94" w:name="_Toc525686134"/>
      <w:bookmarkStart w:id="95" w:name="_Toc525808260"/>
      <w:bookmarkStart w:id="96" w:name="_Toc525808291"/>
      <w:bookmarkStart w:id="97" w:name="_Toc525808454"/>
      <w:bookmarkStart w:id="98" w:name="_Toc524947298"/>
      <w:bookmarkStart w:id="99" w:name="_Toc525683587"/>
      <w:bookmarkStart w:id="100" w:name="_Toc525686135"/>
      <w:bookmarkStart w:id="101" w:name="_Toc525808261"/>
      <w:bookmarkStart w:id="102" w:name="_Toc525808292"/>
      <w:bookmarkStart w:id="103" w:name="_Toc525808455"/>
      <w:bookmarkStart w:id="104" w:name="_Toc524947299"/>
      <w:bookmarkStart w:id="105" w:name="_Toc525683588"/>
      <w:bookmarkStart w:id="106" w:name="_Toc525686136"/>
      <w:bookmarkStart w:id="107" w:name="_Toc525808262"/>
      <w:bookmarkStart w:id="108" w:name="_Toc525808293"/>
      <w:bookmarkStart w:id="109" w:name="_Toc525808456"/>
      <w:bookmarkStart w:id="110" w:name="_Toc524947300"/>
      <w:bookmarkStart w:id="111" w:name="_Toc525683589"/>
      <w:bookmarkStart w:id="112" w:name="_Toc525808294"/>
      <w:bookmarkStart w:id="113" w:name="_Toc525808457"/>
      <w:bookmarkStart w:id="114" w:name="_Toc53050378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C47AA6" w:rsidRPr="00094A5D" w:rsidRDefault="00C47AA6" w:rsidP="00C47AA6">
      <w:pPr>
        <w:pStyle w:val="Ttulo3"/>
        <w:jc w:val="center"/>
        <w:rPr>
          <w:rFonts w:ascii="Arial" w:hAnsi="Arial" w:cs="Arial"/>
          <w:b w:val="0"/>
          <w:color w:val="B35E06" w:themeColor="accent1" w:themeShade="BF"/>
        </w:rPr>
      </w:pPr>
      <w:bookmarkStart w:id="115" w:name="_Toc5371747"/>
      <w:bookmarkStart w:id="116" w:name="_Toc5263206"/>
      <w:bookmarkStart w:id="117" w:name="_Toc5180183"/>
      <w:bookmarkStart w:id="118" w:name="_Toc1380865"/>
      <w:bookmarkStart w:id="119" w:name="_Toc779020"/>
      <w:bookmarkStart w:id="120" w:name="_Toc536439469"/>
      <w:bookmarkStart w:id="121" w:name="_Toc338656"/>
      <w:bookmarkStart w:id="122" w:name="_Toc1379642"/>
      <w:bookmarkStart w:id="123" w:name="_Toc2071034"/>
      <w:bookmarkStart w:id="124" w:name="_Toc11316584"/>
      <w:bookmarkStart w:id="125" w:name="_Toc11316775"/>
      <w:bookmarkStart w:id="126" w:name="_Toc11664966"/>
      <w:bookmarkStart w:id="127" w:name="_Toc11756644"/>
      <w:bookmarkStart w:id="128" w:name="_Toc16862696"/>
      <w:bookmarkStart w:id="129" w:name="_Toc17202736"/>
      <w:bookmarkStart w:id="130" w:name="_Toc30765503"/>
      <w:bookmarkStart w:id="131" w:name="_Toc30765685"/>
      <w:bookmarkStart w:id="132" w:name="_Toc30766441"/>
      <w:bookmarkStart w:id="133" w:name="_Toc30767003"/>
      <w:bookmarkStart w:id="134" w:name="_Toc31722111"/>
      <w:r w:rsidRPr="00094A5D">
        <w:rPr>
          <w:rFonts w:ascii="Arial" w:hAnsi="Arial" w:cs="Arial"/>
          <w:b w:val="0"/>
          <w:color w:val="B35E06" w:themeColor="accent1" w:themeShade="BF"/>
        </w:rPr>
        <w:t>SEMANARIO JUDICIAL DE LA FEDERACIÓN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C47AA6" w:rsidRPr="00094A5D" w:rsidRDefault="00C47AA6" w:rsidP="00C47AA6"/>
    <w:p w:rsidR="00C47AA6" w:rsidRPr="00A91C82" w:rsidRDefault="00C47AA6" w:rsidP="00C47AA6">
      <w:pPr>
        <w:spacing w:after="0" w:line="240" w:lineRule="auto"/>
        <w:jc w:val="center"/>
        <w:rPr>
          <w:rFonts w:ascii="Arial" w:hAnsi="Arial" w:cs="Arial"/>
          <w:szCs w:val="24"/>
        </w:rPr>
      </w:pPr>
      <w:bookmarkStart w:id="135" w:name="_Toc525808458"/>
      <w:bookmarkStart w:id="136" w:name="_Toc525808295"/>
      <w:bookmarkStart w:id="137" w:name="_Toc525683590"/>
      <w:bookmarkStart w:id="138" w:name="_Toc524947301"/>
      <w:bookmarkStart w:id="139" w:name="_Toc530503785"/>
      <w:bookmarkEnd w:id="110"/>
      <w:bookmarkEnd w:id="111"/>
      <w:bookmarkEnd w:id="112"/>
      <w:bookmarkEnd w:id="113"/>
      <w:bookmarkEnd w:id="114"/>
      <w:r w:rsidRPr="00A91C82">
        <w:rPr>
          <w:rFonts w:ascii="Arial" w:hAnsi="Arial" w:cs="Arial"/>
          <w:bCs/>
          <w:szCs w:val="24"/>
        </w:rPr>
        <w:t>(https://sjf.scjn.gob.mx/SJFSem/Paginas/SemanarioV5.aspx</w:t>
      </w:r>
      <w:bookmarkEnd w:id="135"/>
      <w:bookmarkEnd w:id="136"/>
      <w:bookmarkEnd w:id="137"/>
      <w:bookmarkEnd w:id="138"/>
      <w:r w:rsidRPr="00A91C82">
        <w:rPr>
          <w:rFonts w:ascii="Arial" w:hAnsi="Arial" w:cs="Arial"/>
          <w:bCs/>
          <w:szCs w:val="24"/>
        </w:rPr>
        <w:t>)</w:t>
      </w:r>
      <w:bookmarkEnd w:id="139"/>
    </w:p>
    <w:p w:rsidR="00C47AA6" w:rsidRPr="005B2A34" w:rsidRDefault="00C47AA6" w:rsidP="00C47AA6">
      <w:pPr>
        <w:spacing w:after="0" w:line="240" w:lineRule="auto"/>
        <w:jc w:val="both"/>
        <w:rPr>
          <w:rFonts w:ascii="Arial" w:hAnsi="Arial" w:cs="Arial"/>
          <w:szCs w:val="24"/>
        </w:rPr>
      </w:pPr>
    </w:p>
    <w:p w:rsidR="00C47AA6" w:rsidRPr="00767E9D" w:rsidRDefault="00C47AA6" w:rsidP="00C47AA6">
      <w:pPr>
        <w:spacing w:after="0" w:line="240" w:lineRule="auto"/>
        <w:jc w:val="both"/>
        <w:rPr>
          <w:rFonts w:ascii="Arial" w:hAnsi="Arial" w:cs="Arial"/>
        </w:rPr>
      </w:pPr>
    </w:p>
    <w:p w:rsidR="005E4A4D" w:rsidRPr="005E4A4D" w:rsidRDefault="005E4A4D" w:rsidP="005E4A4D">
      <w:pPr>
        <w:spacing w:after="0" w:line="240" w:lineRule="auto"/>
        <w:jc w:val="both"/>
        <w:rPr>
          <w:rFonts w:ascii="Arial" w:hAnsi="Arial" w:cs="Arial"/>
        </w:rPr>
      </w:pPr>
    </w:p>
    <w:p w:rsidR="005E4A4D" w:rsidRPr="004F3A71" w:rsidRDefault="005E4A4D" w:rsidP="004F3A71">
      <w:pPr>
        <w:spacing w:after="0" w:line="240" w:lineRule="auto"/>
        <w:jc w:val="both"/>
        <w:rPr>
          <w:rFonts w:ascii="Arial" w:hAnsi="Arial" w:cs="Arial"/>
        </w:rPr>
      </w:pPr>
    </w:p>
    <w:sectPr w:rsidR="005E4A4D" w:rsidRPr="004F3A71"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A4" w:rsidRDefault="007C67A4">
      <w:pPr>
        <w:spacing w:after="0" w:line="240" w:lineRule="auto"/>
      </w:pPr>
      <w:r>
        <w:separator/>
      </w:r>
    </w:p>
  </w:endnote>
  <w:endnote w:type="continuationSeparator" w:id="0">
    <w:p w:rsidR="007C67A4" w:rsidRDefault="007C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A4" w:rsidRDefault="007C67A4">
      <w:pPr>
        <w:spacing w:after="0" w:line="240" w:lineRule="auto"/>
      </w:pPr>
      <w:r>
        <w:separator/>
      </w:r>
    </w:p>
  </w:footnote>
  <w:footnote w:type="continuationSeparator" w:id="0">
    <w:p w:rsidR="007C67A4" w:rsidRDefault="007C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98812CA"/>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color w:val="B35E06" w:themeColor="accent1" w:themeShade="BF"/>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D02CC"/>
    <w:rsid w:val="000D40AA"/>
    <w:rsid w:val="000D68B2"/>
    <w:rsid w:val="000E584C"/>
    <w:rsid w:val="00113202"/>
    <w:rsid w:val="00143A2B"/>
    <w:rsid w:val="00166FFC"/>
    <w:rsid w:val="001725DB"/>
    <w:rsid w:val="00176ED5"/>
    <w:rsid w:val="001C13E2"/>
    <w:rsid w:val="001D0683"/>
    <w:rsid w:val="00205969"/>
    <w:rsid w:val="002263E7"/>
    <w:rsid w:val="00265521"/>
    <w:rsid w:val="002C0A64"/>
    <w:rsid w:val="002E0B9C"/>
    <w:rsid w:val="002E6287"/>
    <w:rsid w:val="002F2A9F"/>
    <w:rsid w:val="00303AE1"/>
    <w:rsid w:val="00341C0A"/>
    <w:rsid w:val="003474DE"/>
    <w:rsid w:val="00357E72"/>
    <w:rsid w:val="003949BD"/>
    <w:rsid w:val="003B321C"/>
    <w:rsid w:val="003F21F5"/>
    <w:rsid w:val="00425411"/>
    <w:rsid w:val="004D61A7"/>
    <w:rsid w:val="004E29DC"/>
    <w:rsid w:val="004F3A71"/>
    <w:rsid w:val="005008D8"/>
    <w:rsid w:val="00524B92"/>
    <w:rsid w:val="00560F76"/>
    <w:rsid w:val="00587770"/>
    <w:rsid w:val="00591FFE"/>
    <w:rsid w:val="005B0A52"/>
    <w:rsid w:val="005B0DC7"/>
    <w:rsid w:val="005C2AAD"/>
    <w:rsid w:val="005D7F4F"/>
    <w:rsid w:val="005E4A4D"/>
    <w:rsid w:val="0061019A"/>
    <w:rsid w:val="00623FA6"/>
    <w:rsid w:val="00625009"/>
    <w:rsid w:val="00650E02"/>
    <w:rsid w:val="00655271"/>
    <w:rsid w:val="0068659D"/>
    <w:rsid w:val="00691094"/>
    <w:rsid w:val="006B1EC9"/>
    <w:rsid w:val="006B7784"/>
    <w:rsid w:val="006E2C05"/>
    <w:rsid w:val="006F16F0"/>
    <w:rsid w:val="006F5E7A"/>
    <w:rsid w:val="00714A65"/>
    <w:rsid w:val="00715DEA"/>
    <w:rsid w:val="007520BE"/>
    <w:rsid w:val="007566EF"/>
    <w:rsid w:val="00761BC3"/>
    <w:rsid w:val="00761CCB"/>
    <w:rsid w:val="007C2576"/>
    <w:rsid w:val="007C67A4"/>
    <w:rsid w:val="007E703A"/>
    <w:rsid w:val="007F106F"/>
    <w:rsid w:val="00814717"/>
    <w:rsid w:val="008434DE"/>
    <w:rsid w:val="00844331"/>
    <w:rsid w:val="008564F1"/>
    <w:rsid w:val="008613E1"/>
    <w:rsid w:val="008668C3"/>
    <w:rsid w:val="008E17FB"/>
    <w:rsid w:val="008E6394"/>
    <w:rsid w:val="008F2008"/>
    <w:rsid w:val="008F35E1"/>
    <w:rsid w:val="00911229"/>
    <w:rsid w:val="009468A0"/>
    <w:rsid w:val="009603E6"/>
    <w:rsid w:val="009C0993"/>
    <w:rsid w:val="009E413B"/>
    <w:rsid w:val="00A448C1"/>
    <w:rsid w:val="00A64F08"/>
    <w:rsid w:val="00A65F33"/>
    <w:rsid w:val="00A75F43"/>
    <w:rsid w:val="00A90DCA"/>
    <w:rsid w:val="00A91AFB"/>
    <w:rsid w:val="00AA308A"/>
    <w:rsid w:val="00AA7AA0"/>
    <w:rsid w:val="00AB4981"/>
    <w:rsid w:val="00AD20E5"/>
    <w:rsid w:val="00AD5C3F"/>
    <w:rsid w:val="00AE22AB"/>
    <w:rsid w:val="00AF05BD"/>
    <w:rsid w:val="00AF169A"/>
    <w:rsid w:val="00B01757"/>
    <w:rsid w:val="00B119B8"/>
    <w:rsid w:val="00B20C11"/>
    <w:rsid w:val="00B3051E"/>
    <w:rsid w:val="00B43495"/>
    <w:rsid w:val="00B5204C"/>
    <w:rsid w:val="00B64AD8"/>
    <w:rsid w:val="00B70211"/>
    <w:rsid w:val="00B80261"/>
    <w:rsid w:val="00BA2DB2"/>
    <w:rsid w:val="00BB0FDA"/>
    <w:rsid w:val="00C3444C"/>
    <w:rsid w:val="00C47AA6"/>
    <w:rsid w:val="00C54B3A"/>
    <w:rsid w:val="00C56AD6"/>
    <w:rsid w:val="00C73DCF"/>
    <w:rsid w:val="00C764D7"/>
    <w:rsid w:val="00CA6B4F"/>
    <w:rsid w:val="00CB208F"/>
    <w:rsid w:val="00CC0644"/>
    <w:rsid w:val="00CC5068"/>
    <w:rsid w:val="00CD28BF"/>
    <w:rsid w:val="00D30ED6"/>
    <w:rsid w:val="00D522B9"/>
    <w:rsid w:val="00D72CB4"/>
    <w:rsid w:val="00DA37BB"/>
    <w:rsid w:val="00DA4A43"/>
    <w:rsid w:val="00DA5BEB"/>
    <w:rsid w:val="00DE395C"/>
    <w:rsid w:val="00DF064B"/>
    <w:rsid w:val="00DF6BD2"/>
    <w:rsid w:val="00E105CD"/>
    <w:rsid w:val="00E22E98"/>
    <w:rsid w:val="00E2411A"/>
    <w:rsid w:val="00E37225"/>
    <w:rsid w:val="00E51439"/>
    <w:rsid w:val="00E52B73"/>
    <w:rsid w:val="00E6251B"/>
    <w:rsid w:val="00EB55BB"/>
    <w:rsid w:val="00ED5C6C"/>
    <w:rsid w:val="00EF36A5"/>
    <w:rsid w:val="00EF506B"/>
    <w:rsid w:val="00F03FBE"/>
    <w:rsid w:val="00F067A8"/>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AF9C8-33CA-4575-A792-1501C63B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2020-02-04T16:47:00Z</dcterms:created>
  <dcterms:modified xsi:type="dcterms:W3CDTF">2020-02-05T19:32:00Z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